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QT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支持平台windows、Unix/X11、MAC OS 、Embedded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新建项目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QWidget -- 空窗口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QMainWindow-- 提供工具栏、状态栏、侧边栏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QDialog -- 对话框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drawing>
          <wp:anchor distT="0" distB="0" distL="114935" distR="114935" simplePos="0" relativeHeight="251671552" behindDoc="0" locked="0" layoutInCell="1" allowOverlap="1">
            <wp:simplePos x="0" y="0"/>
            <wp:positionH relativeFrom="column">
              <wp:posOffset>250190</wp:posOffset>
            </wp:positionH>
            <wp:positionV relativeFrom="paragraph">
              <wp:posOffset>907415</wp:posOffset>
            </wp:positionV>
            <wp:extent cx="5972175" cy="3638550"/>
            <wp:effectExtent l="0" t="0" r="0" b="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QT基本模块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main函数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351790</wp:posOffset>
            </wp:positionH>
            <wp:positionV relativeFrom="paragraph">
              <wp:posOffset>66675</wp:posOffset>
            </wp:positionV>
            <wp:extent cx="4714875" cy="3095625"/>
            <wp:effectExtent l="0" t="0" r="0" b="0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/>
    <w:p/>
    <w:p/>
    <w:p/>
    <w:p/>
    <w:p/>
    <w:p/>
    <w:p/>
    <w:p/>
    <w:p/>
    <w:p/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QT += core gui //QT包含模块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greaterThan(QT_MAJOR_VERSION, 4): QT += widgets //大于4版本 包含widget模块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TARGET = 01_Qt_First //目标 生成exe可执行文件的名称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TEMPLATE = app //模板 应用程序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SOURCES += main.cpp \ //源文件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HEADERS += mywidget.h  //包含的头文件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TEMPLATE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 建立一个应用程序的makefile,默认值app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lib 建立一个库的makefile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vann 建立一个应用程序的VisualStudio项目文件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vclib 建立一个库的VisualStudio项目文件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subdirs 这是一个特殊模板，它可以创建一个能进入特定目录并且为一个项目文件生成makefile并且为他调用的makefile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快捷键</w:t>
      </w:r>
    </w:p>
    <w:p>
      <w:pPr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298450</wp:posOffset>
            </wp:positionH>
            <wp:positionV relativeFrom="paragraph">
              <wp:posOffset>2087880</wp:posOffset>
            </wp:positionV>
            <wp:extent cx="3486150" cy="2381250"/>
            <wp:effectExtent l="0" t="0" r="0" b="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-34925</wp:posOffset>
            </wp:positionH>
            <wp:positionV relativeFrom="paragraph">
              <wp:posOffset>175895</wp:posOffset>
            </wp:positionV>
            <wp:extent cx="3867150" cy="1685925"/>
            <wp:effectExtent l="0" t="0" r="0" b="0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-5808345</wp:posOffset>
            </wp:positionH>
            <wp:positionV relativeFrom="paragraph">
              <wp:posOffset>608965</wp:posOffset>
            </wp:positionV>
            <wp:extent cx="5353050" cy="2743200"/>
            <wp:effectExtent l="0" t="0" r="0" b="0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3"/>
        <w:bidi w:val="0"/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资源自动回收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创建一个QObject对象时，可以提供一个父类，我们创建QObject对象时会自动添加到父类对象的children列表中，这个列表会自动析构。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</w:t>
      </w:r>
      <w:r>
        <w:rPr>
          <w:rFonts w:hint="eastAsia"/>
          <w:b/>
          <w:bCs/>
          <w:lang w:val="en-US" w:eastAsia="zh-CN"/>
        </w:rPr>
        <w:t>new出来的对象</w:t>
      </w:r>
      <w:r>
        <w:rPr>
          <w:rFonts w:hint="eastAsia"/>
          <w:lang w:val="en-US" w:eastAsia="zh-CN"/>
        </w:rPr>
        <w:t>，不用处理析构，原因children表中的对象会在窗口关闭后释放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自定义类释放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 Teach: public QObject{}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lang w:val="en-US" w:eastAsia="zh-CN"/>
        </w:rPr>
        <w:t>Teach zh = new  Teach(this);</w:t>
      </w:r>
      <w:r>
        <w:rPr>
          <w:rFonts w:hint="eastAsia"/>
          <w:b/>
          <w:bCs/>
          <w:lang w:val="en-US" w:eastAsia="zh-CN"/>
        </w:rPr>
        <w:t xml:space="preserve"> //添加this将自动释放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窗体参数设置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可直接使用方法，也可使用this-&gt;确定指定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设置窗体名称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setWindowTitle(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sss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窗体图标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setWindowIcon(QPixmap(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:/images/t.png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))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窗体大小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setFixedSize(400, 300)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设置当前窗体大小，当前代码所在的窗体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this-&gt;resize(600,400)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窗体事件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void closeEvent(QCloseEvent *) //窗体关闭时，系统触发的关闭方法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QT内置对象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QPixmap -用于加载图片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QPixmap(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:/images/time.png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样例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btn-&gt;setIcon(QPixmap(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:/image/time.png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))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QVector -容器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QVector&lt;QToolBotton *&gt; vToolBtn;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vToolBtn.push_back(btn); //将btn添加进容器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QTList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QList&lt;QString&gt; namelist; //QList类型数组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nameList &lt;&lt;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sss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&lt;&lt;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添加数据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nameList[1]; 使用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可用方法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.lenght() 长度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QTStringList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QStringList iconNameList; //字符串数组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iconNameList &lt;&lt;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这样添加数据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iconNameList.at(1); 使用数据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QString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QString str //声明</w:t>
      </w:r>
    </w:p>
    <w:p>
      <w:pPr>
        <w:rPr>
          <w:rFonts w:hint="eastAsia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>//格式化字符串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QString(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:/images/%1.png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).arg(nameList[1]);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str.toInt() //转数字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str.toUtf8() // 转QByteArray类型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QByteArray 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可隐式转换为QString类型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QByteArray array = QByteArray(size, 0);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类型转换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.toUtf8() //转QByteArray类型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.toInt()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ui-&gt;QLine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ui-&gt;</w:t>
      </w:r>
      <w:r>
        <w:rPr>
          <w:rFonts w:hint="eastAsia"/>
          <w:b/>
          <w:bCs/>
          <w:lang w:val="en-US" w:eastAsia="zh-CN"/>
        </w:rPr>
        <w:t>QTextEdit/QPlainTextEdit</w:t>
      </w:r>
      <w:r>
        <w:rPr>
          <w:rFonts w:hint="eastAsia"/>
          <w:lang w:val="en-US" w:eastAsia="zh-CN"/>
        </w:rPr>
        <w:t xml:space="preserve"> -&gt;toPlainText()  //输入框内简单文本， QString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ui-&gt;</w:t>
      </w:r>
      <w:r>
        <w:rPr>
          <w:rFonts w:hint="eastAsia"/>
          <w:b/>
          <w:bCs/>
          <w:lang w:val="en-US" w:eastAsia="zh-CN"/>
        </w:rPr>
        <w:t>QTextEdit</w:t>
      </w:r>
      <w:r>
        <w:rPr>
          <w:rFonts w:hint="eastAsia"/>
          <w:lang w:val="en-US" w:eastAsia="zh-CN"/>
        </w:rPr>
        <w:t>-&gt;toHtml() //带有样式的内容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ui-&gt;text-&gt;clear() //情况输入框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ui-&gt;text-&gt;setFocus() //返回光标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组件使用方法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QPushButton-按钮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#include &lt;QPushButton&gt;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创建窗口</w:t>
      </w:r>
    </w:p>
    <w:p>
      <w:pPr>
        <w:rPr>
          <w:rFonts w:hint="default"/>
          <w:b w:val="0"/>
          <w:bCs w:val="0"/>
          <w:i/>
          <w:iCs/>
          <w:lang w:val="en-US" w:eastAsia="zh-CN"/>
        </w:rPr>
      </w:pPr>
      <w:r>
        <w:rPr>
          <w:rFonts w:hint="eastAsia"/>
          <w:b w:val="0"/>
          <w:bCs w:val="0"/>
          <w:i/>
          <w:iCs/>
          <w:lang w:val="en-US" w:eastAsia="zh-CN"/>
        </w:rPr>
        <w:t>第一种方法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QPushButton *btn = new QPushButton</w:t>
      </w:r>
    </w:p>
    <w:p>
      <w:pPr>
        <w:rPr>
          <w:rFonts w:hint="default"/>
          <w:b w:val="0"/>
          <w:bCs w:val="0"/>
          <w:i/>
          <w:iCs/>
          <w:lang w:val="en-US" w:eastAsia="zh-CN"/>
        </w:rPr>
      </w:pPr>
      <w:r>
        <w:rPr>
          <w:rFonts w:hint="eastAsia"/>
          <w:b w:val="0"/>
          <w:bCs w:val="0"/>
          <w:i/>
          <w:iCs/>
          <w:lang w:val="en-US" w:eastAsia="zh-CN"/>
        </w:rPr>
        <w:t>第二种方法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QPushButton *btn = new QPushButton(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 this)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设置文字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btn-&gt;setText(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ss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移动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btn-&gt;move(100, 100)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调整大小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btn-&gt;resive(50,50) 重置btn大小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显示到窗体哪个位置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btn-&gt;show()            //顶层弹出，要想在指定窗口弹出要依赖窗口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btn-&gt;setParent(this) //显示在当前窗体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ui-&gt;vLayout-&gt;addWidget(btn) //向布局vLayout中添加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信号量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信号槽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使用观察者模式实现；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发出的信号是一种广播，只有对信号感兴趣的才做处理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新建信号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 Teach: public QObject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自定义信号必须在 signals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返回类型必须时 void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信号只需要声明，不用实现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信号可以有参数，可以重载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signals: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void closeWidget(); // 自定义函数，自定义方法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新建槽点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 Test: public QObject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public: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slots: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//自定义槽函数，也可写到public下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//槽函数需要实现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void treat() //自定义的槽函数，需要实现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将信号处理方法与信号捆绑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// 信号发送者QObject对象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信号发送者，发送的信号，信号的接收者，处理的槽函数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// 绑定myButn发送的信号clicked，处理方法是this中的treat方法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connect(myButn, &amp;Mybutten::clicked, this， &amp;Test::treat)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// 第二种写法,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connect(myButn, &amp;Mybutten::clicked, [=](){ // 这里直接写处理方法 })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触发指定信号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连接信号槽点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connect(w, &amp;Widget::closeWidget, [=](){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.... // 当触发closeWidget事件后处理的方法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})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使用emit方法触发信号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Test::closeEvent(QCloseEvent *)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// 手动触发信号closeWidget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emit this-&gt;closeWidget()； </w:t>
      </w:r>
      <w:r>
        <w:rPr>
          <w:rFonts w:hint="eastAsia"/>
          <w:color w:val="0000FF"/>
          <w:lang w:val="en-US" w:eastAsia="zh-CN"/>
        </w:rPr>
        <w:t>// closeWidget是自定义信号</w:t>
      </w:r>
    </w:p>
    <w:p>
      <w:pPr>
        <w:rPr>
          <w:rFonts w:hint="eastAsia" w:eastAsia="微软雅黑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传递参数的信号</w:t>
      </w:r>
    </w:p>
    <w:p>
      <w:r>
        <w:drawing>
          <wp:inline distT="0" distB="0" distL="114300" distR="114300">
            <wp:extent cx="5219700" cy="14287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365"/>
        </w:tabs>
        <w:bidi w:val="0"/>
        <w:jc w:val="left"/>
      </w:pPr>
      <w:r>
        <w:drawing>
          <wp:inline distT="0" distB="0" distL="114300" distR="114300">
            <wp:extent cx="3571875" cy="17526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365"/>
        </w:tabs>
        <w:bidi w:val="0"/>
        <w:jc w:val="left"/>
      </w:pPr>
      <w:r>
        <w:drawing>
          <wp:inline distT="0" distB="0" distL="114300" distR="114300">
            <wp:extent cx="5076825" cy="160972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365"/>
        </w:tabs>
        <w:bidi w:val="0"/>
        <w:jc w:val="left"/>
      </w:pPr>
      <w:r>
        <w:drawing>
          <wp:inline distT="0" distB="0" distL="114300" distR="114300">
            <wp:extent cx="6257925" cy="176212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9129"/>
        </w:tabs>
        <w:bidi w:val="0"/>
        <w:jc w:val="left"/>
        <w:rPr>
          <w:rFonts w:hint="eastAsia" w:cs="Fira Code"/>
          <w:kern w:val="2"/>
          <w:sz w:val="21"/>
          <w:szCs w:val="21"/>
          <w:lang w:val="en-US" w:eastAsia="zh-CN" w:bidi="ar-SA"/>
        </w:rPr>
      </w:pPr>
      <w:r>
        <w:rPr>
          <w:rFonts w:hint="eastAsia" w:cs="Fira Code"/>
          <w:kern w:val="2"/>
          <w:sz w:val="21"/>
          <w:szCs w:val="21"/>
          <w:lang w:val="en-US" w:eastAsia="zh-CN" w:bidi="ar-SA"/>
        </w:rPr>
        <w:tab/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带参数的信号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void(Teacher:: *noTeacherSignal)(void) = &amp;Teacher::hungry;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void(Student:: *noStSlot)(void) = &amp;Student::treat;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connect(zt, noTeacherSignal, st, noStSlot);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connect(btn, &amp;QPushButton::clicked, zt, noTeacherSignal);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系统信号</w:t>
      </w:r>
    </w:p>
    <w:p>
      <w:r>
        <w:drawing>
          <wp:inline distT="0" distB="0" distL="114300" distR="114300">
            <wp:extent cx="4314825" cy="79057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 xml:space="preserve">QAbstractButton::clicked 点击信号 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扩展</w:t>
      </w:r>
    </w:p>
    <w:p>
      <w:r>
        <w:drawing>
          <wp:inline distT="0" distB="0" distL="114300" distR="114300">
            <wp:extent cx="5572125" cy="15430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lambda表达式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CONFIG + c++11  //添加qt支持，如果不支持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[](){}()  最后的()是调用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[]() mutable{} （值传递可修改变量）</w:t>
      </w:r>
    </w:p>
    <w:p>
      <w:r>
        <w:drawing>
          <wp:inline distT="0" distB="0" distL="114300" distR="114300">
            <wp:extent cx="5181600" cy="498157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57750" cy="84772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a = []()-&gt;{return 0} //返回值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62675" cy="16192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QMainWindows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71725" cy="904875"/>
            <wp:effectExtent l="0" t="0" r="0" b="0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QMenuBar *bar = menuBar();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this-&gt;setMenuBar(bar)</w:t>
      </w:r>
    </w:p>
    <w:p>
      <w:r>
        <w:drawing>
          <wp:inline distT="0" distB="0" distL="114300" distR="114300">
            <wp:extent cx="5019675" cy="2895600"/>
            <wp:effectExtent l="0" t="0" r="0" b="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200775" cy="3371850"/>
            <wp:effectExtent l="0" t="0" r="0" b="0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状态栏</w:t>
      </w:r>
    </w:p>
    <w:p>
      <w:r>
        <w:drawing>
          <wp:inline distT="0" distB="0" distL="114300" distR="114300">
            <wp:extent cx="4419600" cy="1685925"/>
            <wp:effectExtent l="0" t="0" r="0" b="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铆接</w:t>
      </w:r>
    </w:p>
    <w:p>
      <w:r>
        <w:drawing>
          <wp:inline distT="0" distB="0" distL="114300" distR="114300">
            <wp:extent cx="4048125" cy="990600"/>
            <wp:effectExtent l="0" t="0" r="0" b="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核心部件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使用ui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581525" cy="781050"/>
            <wp:effectExtent l="0" t="0" r="0" b="0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3000" cy="3448050"/>
            <wp:effectExtent l="0" t="0" r="0" b="0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设置模态框</w:t>
      </w:r>
    </w:p>
    <w:p>
      <w:r>
        <w:drawing>
          <wp:inline distT="0" distB="0" distL="114300" distR="114300">
            <wp:extent cx="6553200" cy="2619375"/>
            <wp:effectExtent l="0" t="0" r="0" b="0"/>
            <wp:docPr id="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非模态</w:t>
      </w:r>
    </w:p>
    <w:p>
      <w:r>
        <w:drawing>
          <wp:inline distT="0" distB="0" distL="114300" distR="114300">
            <wp:extent cx="3676650" cy="1104900"/>
            <wp:effectExtent l="0" t="0" r="0" b="0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05250" cy="533400"/>
            <wp:effectExtent l="0" t="0" r="0" b="0"/>
            <wp:docPr id="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对话框</w:t>
      </w:r>
    </w:p>
    <w:p>
      <w:r>
        <w:drawing>
          <wp:inline distT="0" distB="0" distL="114300" distR="114300">
            <wp:extent cx="6640195" cy="2733040"/>
            <wp:effectExtent l="0" t="0" r="8255" b="635"/>
            <wp:docPr id="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71975" cy="638175"/>
            <wp:effectExtent l="0" t="0" r="0" b="0"/>
            <wp:docPr id="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选择颜色</w:t>
      </w:r>
    </w:p>
    <w:p>
      <w:r>
        <w:drawing>
          <wp:inline distT="0" distB="0" distL="114300" distR="114300">
            <wp:extent cx="5448300" cy="762000"/>
            <wp:effectExtent l="0" t="0" r="0" b="0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文件对话框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42100" cy="681355"/>
            <wp:effectExtent l="0" t="0" r="6350" b="4445"/>
            <wp:docPr id="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68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单选框</w:t>
      </w:r>
    </w:p>
    <w:p>
      <w:r>
        <w:drawing>
          <wp:inline distT="0" distB="0" distL="114300" distR="114300">
            <wp:extent cx="4743450" cy="1428750"/>
            <wp:effectExtent l="0" t="0" r="0" b="0"/>
            <wp:docPr id="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多选框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57825" cy="1019175"/>
            <wp:effectExtent l="0" t="0" r="0" b="0"/>
            <wp:docPr id="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listwidget</w:t>
      </w:r>
    </w:p>
    <w:p>
      <w:r>
        <w:drawing>
          <wp:inline distT="0" distB="0" distL="114300" distR="114300">
            <wp:extent cx="5162550" cy="1171575"/>
            <wp:effectExtent l="0" t="0" r="0" b="0"/>
            <wp:docPr id="3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86375" cy="647700"/>
            <wp:effectExtent l="0" t="0" r="0" b="0"/>
            <wp:docPr id="3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treewidget</w:t>
      </w:r>
    </w:p>
    <w:p>
      <w:r>
        <w:drawing>
          <wp:inline distT="0" distB="0" distL="114300" distR="114300">
            <wp:extent cx="6448425" cy="2143125"/>
            <wp:effectExtent l="0" t="0" r="0" b="0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72025" cy="3276600"/>
            <wp:effectExtent l="0" t="0" r="0" b="0"/>
            <wp:docPr id="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tablewidget</w:t>
      </w:r>
    </w:p>
    <w:p>
      <w:r>
        <w:drawing>
          <wp:inline distT="0" distB="0" distL="114300" distR="114300">
            <wp:extent cx="4486275" cy="1371600"/>
            <wp:effectExtent l="0" t="0" r="0" b="0"/>
            <wp:docPr id="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686425" cy="3324225"/>
            <wp:effectExtent l="0" t="0" r="0" b="0"/>
            <wp:docPr id="4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3350" cy="523875"/>
            <wp:effectExtent l="0" t="0" r="0" b="0"/>
            <wp:docPr id="4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267450" cy="1123950"/>
            <wp:effectExtent l="0" t="0" r="0" b="0"/>
            <wp:docPr id="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642100" cy="534035"/>
            <wp:effectExtent l="0" t="0" r="6350" b="8890"/>
            <wp:docPr id="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3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644640" cy="2791460"/>
            <wp:effectExtent l="0" t="0" r="3810" b="8890"/>
            <wp:docPr id="4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44640" cy="798195"/>
            <wp:effectExtent l="0" t="0" r="3810" b="1905"/>
            <wp:docPr id="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79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栈容器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62475" cy="2762250"/>
            <wp:effectExtent l="0" t="0" r="0" b="0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下拉框</w:t>
      </w:r>
    </w:p>
    <w:p>
      <w:r>
        <w:drawing>
          <wp:inline distT="0" distB="0" distL="114300" distR="114300">
            <wp:extent cx="4495800" cy="1800225"/>
            <wp:effectExtent l="0" t="0" r="0" b="0"/>
            <wp:docPr id="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Qlabel显示图片</w:t>
      </w:r>
    </w:p>
    <w:p>
      <w:r>
        <w:drawing>
          <wp:inline distT="0" distB="0" distL="114300" distR="114300">
            <wp:extent cx="4333875" cy="1600200"/>
            <wp:effectExtent l="0" t="0" r="0" b="0"/>
            <wp:docPr id="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封装控件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项目添加新闻文件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209925" cy="1924050"/>
            <wp:effectExtent l="0" t="0" r="0" b="0"/>
            <wp:docPr id="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添加QT ui界面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Qt-&gt;Qt 设计师界面类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选者界面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562350" cy="1666875"/>
            <wp:effectExtent l="0" t="0" r="0" b="0"/>
            <wp:docPr id="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修改设计界面名称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添加想要封装的界面功能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主界面添加Widget容器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右击容器-&gt;提升为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2628900" cy="2114550"/>
            <wp:effectExtent l="0" t="0" r="0" b="0"/>
            <wp:docPr id="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设置提升为类名称，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4419600" cy="4086225"/>
            <wp:effectExtent l="0" t="0" r="0" b="0"/>
            <wp:docPr id="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全局包含+提升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全局包含后可以不用修改该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鼠标事件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使用提升使用自定义的事件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91025" cy="4095750"/>
            <wp:effectExtent l="0" t="0" r="0" b="0"/>
            <wp:docPr id="5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24425" cy="5924550"/>
            <wp:effectExtent l="0" t="0" r="0" b="0"/>
            <wp:docPr id="5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592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642735" cy="681355"/>
            <wp:effectExtent l="0" t="0" r="5715" b="4445"/>
            <wp:docPr id="5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68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638925" cy="1001395"/>
            <wp:effectExtent l="0" t="0" r="0" b="8255"/>
            <wp:docPr id="5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00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2700" cy="485775"/>
            <wp:effectExtent l="0" t="0" r="0" b="0"/>
            <wp:docPr id="5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定时器事件</w:t>
      </w:r>
    </w:p>
    <w:p>
      <w:r>
        <w:drawing>
          <wp:inline distT="0" distB="0" distL="114300" distR="114300">
            <wp:extent cx="4695825" cy="2124075"/>
            <wp:effectExtent l="0" t="0" r="0" b="0"/>
            <wp:docPr id="6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00650" cy="3629025"/>
            <wp:effectExtent l="0" t="0" r="0" b="0"/>
            <wp:docPr id="6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4305300" cy="1914525"/>
            <wp:effectExtent l="0" t="0" r="0" b="0"/>
            <wp:docPr id="6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95800" cy="1095375"/>
            <wp:effectExtent l="0" t="0" r="0" b="0"/>
            <wp:docPr id="6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事件拦截</w:t>
      </w:r>
    </w:p>
    <w:p>
      <w:r>
        <w:drawing>
          <wp:inline distT="0" distB="0" distL="114300" distR="114300">
            <wp:extent cx="6639560" cy="2609215"/>
            <wp:effectExtent l="0" t="0" r="8890" b="635"/>
            <wp:docPr id="6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60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在组文件中</w:t>
      </w:r>
    </w:p>
    <w:p>
      <w:r>
        <w:drawing>
          <wp:inline distT="0" distB="0" distL="114300" distR="114300">
            <wp:extent cx="4781550" cy="2838450"/>
            <wp:effectExtent l="0" t="0" r="0" b="0"/>
            <wp:docPr id="6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641465" cy="2743835"/>
            <wp:effectExtent l="0" t="0" r="6985" b="8890"/>
            <wp:docPr id="6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274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绘图</w:t>
      </w:r>
    </w:p>
    <w:p>
      <w:r>
        <w:drawing>
          <wp:inline distT="0" distB="0" distL="114300" distR="114300">
            <wp:extent cx="4762500" cy="4953000"/>
            <wp:effectExtent l="0" t="0" r="0" b="0"/>
            <wp:docPr id="6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="微软雅黑"/>
          <w:lang w:val="en-US" w:eastAsia="zh-CN"/>
        </w:rPr>
      </w:pPr>
      <w:r>
        <w:drawing>
          <wp:inline distT="0" distB="0" distL="114300" distR="114300">
            <wp:extent cx="3314700" cy="933450"/>
            <wp:effectExtent l="0" t="0" r="0" b="0"/>
            <wp:docPr id="6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124450" cy="571500"/>
            <wp:effectExtent l="0" t="0" r="0" b="0"/>
            <wp:docPr id="7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14600" cy="1028700"/>
            <wp:effectExtent l="0" t="0" r="0" b="0"/>
            <wp:docPr id="7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38400" cy="1238250"/>
            <wp:effectExtent l="0" t="0" r="0" b="0"/>
            <wp:docPr id="7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8975" cy="2676525"/>
            <wp:effectExtent l="0" t="0" r="0" b="0"/>
            <wp:docPr id="7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4825" cy="1123950"/>
            <wp:effectExtent l="0" t="0" r="0" b="0"/>
            <wp:docPr id="7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81375" cy="1457325"/>
            <wp:effectExtent l="0" t="0" r="0" b="0"/>
            <wp:docPr id="7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43300" cy="2847975"/>
            <wp:effectExtent l="0" t="0" r="0" b="0"/>
            <wp:docPr id="7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14925" cy="504825"/>
            <wp:effectExtent l="0" t="0" r="0" b="0"/>
            <wp:docPr id="7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95800" cy="2105025"/>
            <wp:effectExtent l="0" t="0" r="0" b="0"/>
            <wp:docPr id="7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57425" cy="1028700"/>
            <wp:effectExtent l="0" t="0" r="0" b="0"/>
            <wp:docPr id="7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绘图设备</w:t>
      </w:r>
    </w:p>
    <w:p>
      <w:r>
        <w:drawing>
          <wp:inline distT="0" distB="0" distL="114300" distR="114300">
            <wp:extent cx="4762500" cy="1390650"/>
            <wp:effectExtent l="0" t="0" r="0" b="0"/>
            <wp:docPr id="8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14775" cy="1485900"/>
            <wp:effectExtent l="0" t="0" r="0" b="0"/>
            <wp:docPr id="8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24300" cy="1352550"/>
            <wp:effectExtent l="0" t="0" r="0" b="0"/>
            <wp:docPr id="8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29000" cy="2762250"/>
            <wp:effectExtent l="0" t="0" r="0" b="0"/>
            <wp:docPr id="8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7650" cy="2152650"/>
            <wp:effectExtent l="0" t="0" r="0" b="0"/>
            <wp:docPr id="8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19375" cy="981075"/>
            <wp:effectExtent l="0" t="0" r="0" b="0"/>
            <wp:docPr id="8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文件系统</w:t>
      </w:r>
    </w:p>
    <w:p>
      <w:r>
        <w:drawing>
          <wp:inline distT="0" distB="0" distL="114300" distR="114300">
            <wp:extent cx="6638290" cy="4528820"/>
            <wp:effectExtent l="0" t="0" r="635" b="5080"/>
            <wp:docPr id="8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452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67050" cy="2600325"/>
            <wp:effectExtent l="0" t="0" r="0" b="0"/>
            <wp:docPr id="8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38700" cy="3752850"/>
            <wp:effectExtent l="0" t="0" r="0" b="0"/>
            <wp:docPr id="8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24125" cy="838200"/>
            <wp:effectExtent l="0" t="0" r="0" b="0"/>
            <wp:docPr id="8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67025" cy="1009650"/>
            <wp:effectExtent l="0" t="0" r="0" b="0"/>
            <wp:docPr id="9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读取文件信息</w:t>
      </w:r>
    </w:p>
    <w:p>
      <w:r>
        <w:drawing>
          <wp:inline distT="0" distB="0" distL="114300" distR="114300">
            <wp:extent cx="6639560" cy="792480"/>
            <wp:effectExtent l="0" t="0" r="8890" b="7620"/>
            <wp:docPr id="9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644005" cy="470535"/>
            <wp:effectExtent l="0" t="0" r="4445" b="5715"/>
            <wp:docPr id="9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47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文件流-数据少</w:t>
      </w:r>
    </w:p>
    <w:p>
      <w:r>
        <w:drawing>
          <wp:inline distT="0" distB="0" distL="114300" distR="114300">
            <wp:extent cx="4419600" cy="1609725"/>
            <wp:effectExtent l="0" t="0" r="0" b="0"/>
            <wp:docPr id="9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当前文件exe文件目录</w:t>
      </w:r>
    </w:p>
    <w:p>
      <w:r>
        <w:drawing>
          <wp:inline distT="0" distB="0" distL="114300" distR="114300">
            <wp:extent cx="3286125" cy="1247775"/>
            <wp:effectExtent l="0" t="0" r="0" b="0"/>
            <wp:docPr id="94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4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00375" cy="1352550"/>
            <wp:effectExtent l="0" t="0" r="0" b="0"/>
            <wp:docPr id="9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数据流-数据大</w:t>
      </w:r>
    </w:p>
    <w:p>
      <w:r>
        <w:drawing>
          <wp:inline distT="0" distB="0" distL="114300" distR="114300">
            <wp:extent cx="4000500" cy="1390650"/>
            <wp:effectExtent l="0" t="0" r="0" b="0"/>
            <wp:docPr id="9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38500" cy="1085850"/>
            <wp:effectExtent l="0" t="0" r="0" b="0"/>
            <wp:docPr id="97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48000" cy="1200150"/>
            <wp:effectExtent l="0" t="0" r="0" b="0"/>
            <wp:docPr id="98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5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对于不同的块，使用不同的方法读取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Socket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udp = QudpSocket(this);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udp-&gt;bind();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udp-&gt;writeDatagram(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wenben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 QHostAddress(192.168..), 111）；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connect(udp, &amp;QUdpSocket::readyRead, [=](){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qint64 size = udp-&gt;pendingDatagramSize();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QByteArray array = QByteArray(size, 0);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udp-&gt;readDatagram(array.data(), size);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})</w:t>
      </w:r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Fira Code">
    <w:panose1 w:val="020B0809050000020004"/>
    <w:charset w:val="00"/>
    <w:family w:val="auto"/>
    <w:pitch w:val="default"/>
    <w:sig w:usb0="40000287" w:usb1="02003901" w:usb2="00000000" w:usb3="00000000" w:csb0="600000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2AB35DD"/>
    <w:multiLevelType w:val="singleLevel"/>
    <w:tmpl w:val="A2AB35DD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A7B05725"/>
    <w:multiLevelType w:val="singleLevel"/>
    <w:tmpl w:val="A7B05725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046930"/>
    <w:rsid w:val="028B6DC0"/>
    <w:rsid w:val="06046645"/>
    <w:rsid w:val="06D50B65"/>
    <w:rsid w:val="06F32D91"/>
    <w:rsid w:val="08755071"/>
    <w:rsid w:val="0A6B2C96"/>
    <w:rsid w:val="0C924B15"/>
    <w:rsid w:val="0D5000C6"/>
    <w:rsid w:val="10C56334"/>
    <w:rsid w:val="11A34A3C"/>
    <w:rsid w:val="11BA2F07"/>
    <w:rsid w:val="11DF0C29"/>
    <w:rsid w:val="170A30EC"/>
    <w:rsid w:val="18194BBA"/>
    <w:rsid w:val="1AE82C97"/>
    <w:rsid w:val="1AE84F58"/>
    <w:rsid w:val="1B472FFE"/>
    <w:rsid w:val="1B966668"/>
    <w:rsid w:val="1C560996"/>
    <w:rsid w:val="1D066E25"/>
    <w:rsid w:val="1D364FB7"/>
    <w:rsid w:val="1DBB4927"/>
    <w:rsid w:val="1F5F7DD2"/>
    <w:rsid w:val="204A4218"/>
    <w:rsid w:val="206A7B83"/>
    <w:rsid w:val="22AD67E4"/>
    <w:rsid w:val="23033596"/>
    <w:rsid w:val="24E653DD"/>
    <w:rsid w:val="257C1E86"/>
    <w:rsid w:val="25FF3066"/>
    <w:rsid w:val="273B570F"/>
    <w:rsid w:val="28CE2EEE"/>
    <w:rsid w:val="294A72A9"/>
    <w:rsid w:val="2953794C"/>
    <w:rsid w:val="2CB621B5"/>
    <w:rsid w:val="2EF33CB6"/>
    <w:rsid w:val="2F300116"/>
    <w:rsid w:val="308F6CA3"/>
    <w:rsid w:val="312A254C"/>
    <w:rsid w:val="3272368E"/>
    <w:rsid w:val="329D072C"/>
    <w:rsid w:val="33077737"/>
    <w:rsid w:val="33464738"/>
    <w:rsid w:val="33977207"/>
    <w:rsid w:val="35012F8E"/>
    <w:rsid w:val="35056FB3"/>
    <w:rsid w:val="35BC7FDB"/>
    <w:rsid w:val="3A190BB7"/>
    <w:rsid w:val="3A76332C"/>
    <w:rsid w:val="3E3C41AE"/>
    <w:rsid w:val="3E886975"/>
    <w:rsid w:val="3E9A382C"/>
    <w:rsid w:val="3FE30B8F"/>
    <w:rsid w:val="401420E1"/>
    <w:rsid w:val="40233D02"/>
    <w:rsid w:val="44D72EE4"/>
    <w:rsid w:val="46564A10"/>
    <w:rsid w:val="47CA73CD"/>
    <w:rsid w:val="482D50F5"/>
    <w:rsid w:val="48AC4DC2"/>
    <w:rsid w:val="4A0E3540"/>
    <w:rsid w:val="4B6D7841"/>
    <w:rsid w:val="4D3B0512"/>
    <w:rsid w:val="4D4D2BB6"/>
    <w:rsid w:val="4D6514DD"/>
    <w:rsid w:val="4D8E0BFA"/>
    <w:rsid w:val="4E3E6ED8"/>
    <w:rsid w:val="4EC21E51"/>
    <w:rsid w:val="4F1930DC"/>
    <w:rsid w:val="4FE5045C"/>
    <w:rsid w:val="525C2468"/>
    <w:rsid w:val="52C125C1"/>
    <w:rsid w:val="5380386F"/>
    <w:rsid w:val="554A29BB"/>
    <w:rsid w:val="568A0A68"/>
    <w:rsid w:val="5AAB4E59"/>
    <w:rsid w:val="5EA07544"/>
    <w:rsid w:val="5EAA27FB"/>
    <w:rsid w:val="5F2110F1"/>
    <w:rsid w:val="60390B33"/>
    <w:rsid w:val="61A30204"/>
    <w:rsid w:val="61FC5475"/>
    <w:rsid w:val="629C7B43"/>
    <w:rsid w:val="62B42A2D"/>
    <w:rsid w:val="62E835EC"/>
    <w:rsid w:val="632B00EE"/>
    <w:rsid w:val="65E03926"/>
    <w:rsid w:val="68BB2CB5"/>
    <w:rsid w:val="69635FDE"/>
    <w:rsid w:val="6A0C187D"/>
    <w:rsid w:val="6B8E164E"/>
    <w:rsid w:val="6D012BB4"/>
    <w:rsid w:val="6DAC3B99"/>
    <w:rsid w:val="6F4C6BDE"/>
    <w:rsid w:val="70417166"/>
    <w:rsid w:val="72126D74"/>
    <w:rsid w:val="724C68A8"/>
    <w:rsid w:val="728D6FAE"/>
    <w:rsid w:val="7453668D"/>
    <w:rsid w:val="75325224"/>
    <w:rsid w:val="7AE139FD"/>
    <w:rsid w:val="7B6059E9"/>
    <w:rsid w:val="7D634CDD"/>
    <w:rsid w:val="7DA509A5"/>
    <w:rsid w:val="7E4F6960"/>
    <w:rsid w:val="7E61241A"/>
    <w:rsid w:val="7E814E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napToGrid/>
      <w:spacing w:line="400" w:lineRule="exact"/>
      <w:jc w:val="both"/>
    </w:pPr>
    <w:rPr>
      <w:rFonts w:ascii="Fira Code" w:hAnsi="Fira Code" w:eastAsia="微软雅黑" w:cs="Fira Code"/>
      <w:kern w:val="2"/>
      <w:sz w:val="21"/>
      <w:szCs w:val="21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7" Type="http://schemas.openxmlformats.org/officeDocument/2006/relationships/fontTable" Target="fontTable.xml"/><Relationship Id="rId96" Type="http://schemas.openxmlformats.org/officeDocument/2006/relationships/numbering" Target="numbering.xml"/><Relationship Id="rId95" Type="http://schemas.openxmlformats.org/officeDocument/2006/relationships/customXml" Target="../customXml/item1.xml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Office_11.1.0.9440_F1E327BC-269C-435d-A152-05C5408002CA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2019-11-11T04:42:00Z</dcterms:created>
  <dc:creator>tianx</dc:creator>
  <cp:lastModifiedBy>二十一点17分</cp:lastModifiedBy>
  <dcterms:modified xsi:type="dcterms:W3CDTF">2020-04-22T04:31:22Z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2052-11.1.0.9440</vt:lpwstr>
  </property>
</Properties>
</file>